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633CE" w14:textId="3CC28DCF" w:rsidR="00B05810" w:rsidRDefault="00665938" w:rsidP="00D865B2">
      <w:pPr>
        <w:ind w:right="521"/>
        <w:jc w:val="both"/>
      </w:pPr>
      <w:r>
        <w:rPr>
          <w:b/>
          <w:noProof/>
        </w:rPr>
        <w:drawing>
          <wp:anchor distT="0" distB="0" distL="114300" distR="114300" simplePos="0" relativeHeight="251659264" behindDoc="0" locked="0" layoutInCell="1" allowOverlap="1" wp14:editId="161A0E0D">
            <wp:simplePos x="0" y="0"/>
            <wp:positionH relativeFrom="column">
              <wp:posOffset>2400300</wp:posOffset>
            </wp:positionH>
            <wp:positionV relativeFrom="paragraph">
              <wp:posOffset>-2540</wp:posOffset>
            </wp:positionV>
            <wp:extent cx="695325" cy="866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EE3F27" w14:textId="503E94A6" w:rsidR="00F06CFE" w:rsidRDefault="00F06CFE" w:rsidP="00D865B2">
      <w:pPr>
        <w:ind w:right="521"/>
        <w:jc w:val="center"/>
        <w:rPr>
          <w:b/>
        </w:rPr>
      </w:pPr>
    </w:p>
    <w:p w14:paraId="6BF9826C" w14:textId="085F95C9" w:rsidR="00F06CFE" w:rsidRDefault="00F06CFE" w:rsidP="00D865B2">
      <w:pPr>
        <w:ind w:right="521"/>
        <w:jc w:val="center"/>
        <w:rPr>
          <w:b/>
        </w:rPr>
      </w:pPr>
    </w:p>
    <w:p w14:paraId="5E0D5F78" w14:textId="5E88AF86" w:rsidR="00F06CFE" w:rsidRDefault="00F06CFE" w:rsidP="00D865B2">
      <w:pPr>
        <w:ind w:right="521"/>
        <w:jc w:val="center"/>
        <w:rPr>
          <w:b/>
        </w:rPr>
      </w:pPr>
    </w:p>
    <w:p w14:paraId="421470B6" w14:textId="77777777" w:rsidR="00F06CFE" w:rsidRDefault="00F06CFE" w:rsidP="00D865B2">
      <w:pPr>
        <w:ind w:right="521"/>
        <w:jc w:val="center"/>
        <w:rPr>
          <w:b/>
        </w:rPr>
      </w:pPr>
    </w:p>
    <w:p w14:paraId="7406F399" w14:textId="77777777" w:rsidR="00B05810" w:rsidRDefault="00B05810" w:rsidP="00D865B2">
      <w:pPr>
        <w:ind w:right="521"/>
        <w:jc w:val="center"/>
        <w:rPr>
          <w:b/>
        </w:rPr>
      </w:pPr>
      <w:bookmarkStart w:id="0" w:name="_GoBack"/>
      <w:bookmarkEnd w:id="0"/>
      <w:r w:rsidRPr="00E4134D">
        <w:rPr>
          <w:b/>
        </w:rPr>
        <w:t>Job Description</w:t>
      </w:r>
    </w:p>
    <w:p w14:paraId="49BC2F77" w14:textId="77777777" w:rsidR="00777E90" w:rsidRPr="00E4134D" w:rsidRDefault="00777E90" w:rsidP="00D865B2">
      <w:pPr>
        <w:ind w:right="521"/>
        <w:jc w:val="center"/>
        <w:rPr>
          <w:b/>
        </w:rPr>
      </w:pPr>
    </w:p>
    <w:p w14:paraId="5375BDDF" w14:textId="77777777" w:rsidR="00B05810" w:rsidRPr="00E26348" w:rsidRDefault="00B05810" w:rsidP="00D865B2">
      <w:pPr>
        <w:ind w:right="521"/>
        <w:jc w:val="both"/>
        <w:rPr>
          <w:sz w:val="52"/>
          <w:szCs w:val="52"/>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14:paraId="67020573" w14:textId="77777777" w:rsidR="00B05810" w:rsidRDefault="00B05810" w:rsidP="00D865B2">
      <w:pPr>
        <w:ind w:right="521"/>
        <w:rPr>
          <w:b/>
        </w:rPr>
      </w:pPr>
      <w:r w:rsidRPr="00E27EEA">
        <w:rPr>
          <w:b/>
        </w:rPr>
        <w:t>TITLE:</w:t>
      </w:r>
      <w:r>
        <w:rPr>
          <w:b/>
        </w:rPr>
        <w:t xml:space="preserve"> </w:t>
      </w:r>
      <w:r w:rsidR="00045CDA">
        <w:rPr>
          <w:b/>
        </w:rPr>
        <w:tab/>
      </w:r>
      <w:r w:rsidR="00045CDA">
        <w:rPr>
          <w:b/>
        </w:rPr>
        <w:tab/>
      </w:r>
      <w:r w:rsidR="00045CDA">
        <w:rPr>
          <w:b/>
        </w:rPr>
        <w:tab/>
      </w:r>
      <w:r w:rsidR="00C33CC8">
        <w:rPr>
          <w:b/>
        </w:rPr>
        <w:tab/>
      </w:r>
      <w:r w:rsidR="00C33CC8">
        <w:rPr>
          <w:b/>
        </w:rPr>
        <w:tab/>
      </w:r>
      <w:r w:rsidR="00964ED0">
        <w:t>Laundry Assistant</w:t>
      </w:r>
    </w:p>
    <w:p w14:paraId="53980D21" w14:textId="77777777" w:rsidR="00B05810" w:rsidRPr="00E27EEA" w:rsidRDefault="00B05810" w:rsidP="00D865B2">
      <w:pPr>
        <w:ind w:right="521"/>
        <w:rPr>
          <w:b/>
        </w:rPr>
      </w:pPr>
      <w:r w:rsidRPr="00E27EEA">
        <w:rPr>
          <w:b/>
        </w:rPr>
        <w:t>PLACE OF WORK:</w:t>
      </w:r>
      <w:r>
        <w:rPr>
          <w:b/>
        </w:rPr>
        <w:t xml:space="preserve"> </w:t>
      </w:r>
      <w:r w:rsidR="00045CDA">
        <w:rPr>
          <w:b/>
        </w:rPr>
        <w:tab/>
      </w:r>
      <w:r w:rsidR="00C33CC8">
        <w:rPr>
          <w:b/>
        </w:rPr>
        <w:tab/>
      </w:r>
      <w:r w:rsidR="00C33CC8">
        <w:rPr>
          <w:b/>
        </w:rPr>
        <w:tab/>
      </w:r>
      <w:r w:rsidR="00BB4290">
        <w:t>THE FED</w:t>
      </w:r>
      <w:r w:rsidRPr="00E27EEA">
        <w:rPr>
          <w:b/>
        </w:rPr>
        <w:br/>
        <w:t>DEPT:</w:t>
      </w:r>
      <w:r>
        <w:rPr>
          <w:b/>
        </w:rPr>
        <w:t xml:space="preserve"> </w:t>
      </w:r>
      <w:r w:rsidR="00045CDA">
        <w:rPr>
          <w:b/>
        </w:rPr>
        <w:tab/>
      </w:r>
      <w:r w:rsidR="00045CDA">
        <w:rPr>
          <w:b/>
        </w:rPr>
        <w:tab/>
      </w:r>
      <w:r w:rsidR="00045CDA">
        <w:rPr>
          <w:b/>
        </w:rPr>
        <w:tab/>
      </w:r>
      <w:r w:rsidR="00C33CC8">
        <w:rPr>
          <w:b/>
        </w:rPr>
        <w:tab/>
      </w:r>
      <w:r w:rsidR="00C33CC8">
        <w:rPr>
          <w:b/>
        </w:rPr>
        <w:tab/>
      </w:r>
      <w:r w:rsidR="00964ED0">
        <w:t>FMS</w:t>
      </w:r>
    </w:p>
    <w:p w14:paraId="0B3C8A9A" w14:textId="77777777" w:rsidR="00B05810" w:rsidRDefault="00B05810" w:rsidP="00D865B2">
      <w:pPr>
        <w:ind w:right="521"/>
      </w:pPr>
      <w:r w:rsidRPr="00E27EEA">
        <w:rPr>
          <w:b/>
        </w:rPr>
        <w:t>RESPONSIBLE TO</w:t>
      </w:r>
      <w:r w:rsidRPr="007B29C6">
        <w:t xml:space="preserve">: </w:t>
      </w:r>
      <w:r w:rsidR="00045CDA">
        <w:tab/>
      </w:r>
      <w:r w:rsidR="00C33CC8">
        <w:tab/>
      </w:r>
      <w:r w:rsidR="00C33CC8">
        <w:tab/>
      </w:r>
      <w:r w:rsidR="00964ED0">
        <w:t>Brian Pomfret</w:t>
      </w:r>
    </w:p>
    <w:p w14:paraId="2C9DE0BB" w14:textId="77777777" w:rsidR="00045CDA" w:rsidRDefault="00F57DC7" w:rsidP="00D865B2">
      <w:pPr>
        <w:ind w:right="521"/>
        <w:rPr>
          <w:b/>
        </w:rPr>
      </w:pPr>
      <w:r>
        <w:rPr>
          <w:b/>
        </w:rPr>
        <w:t xml:space="preserve">DATE </w:t>
      </w:r>
      <w:r w:rsidR="00C33CC8">
        <w:rPr>
          <w:b/>
        </w:rPr>
        <w:t xml:space="preserve">JOB DESCRIPTION </w:t>
      </w:r>
      <w:r>
        <w:rPr>
          <w:b/>
        </w:rPr>
        <w:t>REVIEWED</w:t>
      </w:r>
      <w:r w:rsidR="00045CDA" w:rsidRPr="007B29C6">
        <w:t xml:space="preserve">: </w:t>
      </w:r>
      <w:r w:rsidR="00440A62">
        <w:t>July 2017</w:t>
      </w:r>
    </w:p>
    <w:p w14:paraId="3FC334E9" w14:textId="77777777" w:rsidR="00B05810" w:rsidRPr="00E26348" w:rsidRDefault="00B05810" w:rsidP="00D865B2">
      <w:pPr>
        <w:ind w:right="521"/>
        <w:jc w:val="both"/>
        <w:rPr>
          <w:b/>
          <w:sz w:val="52"/>
          <w:szCs w:val="52"/>
          <w:u w:val="single"/>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14:paraId="3ED1935B" w14:textId="77777777" w:rsidR="00B05810" w:rsidRDefault="00B05810" w:rsidP="00D865B2">
      <w:pPr>
        <w:ind w:right="521"/>
        <w:jc w:val="both"/>
        <w:rPr>
          <w:b/>
        </w:rPr>
      </w:pPr>
      <w:r w:rsidRPr="00E27EEA">
        <w:rPr>
          <w:b/>
        </w:rPr>
        <w:t>JOB PURPOSE:</w:t>
      </w:r>
    </w:p>
    <w:p w14:paraId="090ED331" w14:textId="77777777" w:rsidR="00B05810" w:rsidRPr="007B29C6" w:rsidRDefault="00B05810" w:rsidP="00D865B2">
      <w:pPr>
        <w:ind w:right="521"/>
        <w:jc w:val="both"/>
      </w:pPr>
    </w:p>
    <w:p w14:paraId="18C8BD12" w14:textId="77777777" w:rsidR="00B05810" w:rsidRPr="00E27EEA" w:rsidRDefault="005F0C9F" w:rsidP="00D865B2">
      <w:pPr>
        <w:ind w:right="521"/>
        <w:rPr>
          <w:b/>
        </w:rPr>
      </w:pPr>
      <w:r>
        <w:t xml:space="preserve">To ensure that clothing is labelled and alterations made where necessary.  To assist the laundry team where </w:t>
      </w:r>
      <w:r w:rsidR="00590F0A">
        <w:t>in order</w:t>
      </w:r>
      <w:r>
        <w:t xml:space="preserve"> to meet the needs of the service</w:t>
      </w:r>
    </w:p>
    <w:p w14:paraId="680A0CD7" w14:textId="77777777" w:rsidR="00B05810" w:rsidRPr="00E26348" w:rsidRDefault="00B05810" w:rsidP="00D865B2">
      <w:pPr>
        <w:ind w:right="521"/>
        <w:jc w:val="both"/>
        <w:rPr>
          <w:sz w:val="52"/>
          <w:szCs w:val="52"/>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00942A37">
        <w:rPr>
          <w:b/>
          <w:sz w:val="52"/>
          <w:szCs w:val="52"/>
          <w:u w:val="single"/>
        </w:rPr>
        <w:t>____________</w:t>
      </w:r>
      <w:r w:rsidRPr="00E26348">
        <w:rPr>
          <w:b/>
          <w:sz w:val="52"/>
          <w:szCs w:val="52"/>
          <w:u w:val="single"/>
        </w:rPr>
        <w:tab/>
      </w:r>
      <w:r w:rsidRPr="00E26348">
        <w:rPr>
          <w:b/>
          <w:sz w:val="52"/>
          <w:szCs w:val="52"/>
          <w:u w:val="single"/>
        </w:rPr>
        <w:tab/>
      </w:r>
    </w:p>
    <w:p w14:paraId="649B81E0" w14:textId="77777777" w:rsidR="00B05810" w:rsidRPr="003C44C1" w:rsidRDefault="00B05810" w:rsidP="00D865B2">
      <w:pPr>
        <w:ind w:right="521"/>
        <w:jc w:val="both"/>
        <w:rPr>
          <w:b/>
        </w:rPr>
      </w:pPr>
      <w:r w:rsidRPr="003C44C1">
        <w:rPr>
          <w:b/>
        </w:rPr>
        <w:t>COMMITMEN</w:t>
      </w:r>
      <w:r>
        <w:rPr>
          <w:b/>
        </w:rPr>
        <w:t>T</w:t>
      </w:r>
      <w:r w:rsidRPr="003C44C1">
        <w:rPr>
          <w:b/>
        </w:rPr>
        <w:t xml:space="preserve"> TO OUR VALUES:</w:t>
      </w:r>
    </w:p>
    <w:p w14:paraId="3CD24C30" w14:textId="77777777" w:rsidR="00B05810" w:rsidRDefault="00B05810" w:rsidP="00D865B2">
      <w:pPr>
        <w:ind w:right="521"/>
        <w:jc w:val="both"/>
      </w:pPr>
    </w:p>
    <w:p w14:paraId="6AC190CC" w14:textId="77777777" w:rsidR="00B05810" w:rsidRDefault="006E66B4" w:rsidP="00D865B2">
      <w:pPr>
        <w:ind w:right="521"/>
        <w:jc w:val="both"/>
      </w:pPr>
      <w:r>
        <w:t>To work with both service users and colleagues, in a way which is in line with the values of the organisation, namely which:</w:t>
      </w:r>
    </w:p>
    <w:p w14:paraId="1EDCC744" w14:textId="77777777" w:rsidR="00B05810" w:rsidRDefault="00B05810" w:rsidP="00D865B2">
      <w:pPr>
        <w:ind w:right="521"/>
        <w:jc w:val="both"/>
      </w:pPr>
    </w:p>
    <w:p w14:paraId="16D5376C" w14:textId="77777777" w:rsidR="00B05810" w:rsidRDefault="00B05810" w:rsidP="00D865B2">
      <w:pPr>
        <w:pStyle w:val="ColorfulList-Accent11"/>
        <w:numPr>
          <w:ilvl w:val="0"/>
          <w:numId w:val="1"/>
        </w:numPr>
        <w:ind w:right="521"/>
        <w:jc w:val="both"/>
      </w:pPr>
      <w:r>
        <w:t>Support</w:t>
      </w:r>
      <w:r w:rsidR="006E66B4">
        <w:t>s</w:t>
      </w:r>
      <w:r>
        <w:t xml:space="preserve"> people’s right to privacy</w:t>
      </w:r>
    </w:p>
    <w:p w14:paraId="0CBBFB29" w14:textId="77777777" w:rsidR="00B05810" w:rsidRDefault="006E66B4" w:rsidP="00D865B2">
      <w:pPr>
        <w:pStyle w:val="ColorfulList-Accent11"/>
        <w:numPr>
          <w:ilvl w:val="0"/>
          <w:numId w:val="1"/>
        </w:numPr>
        <w:ind w:right="521"/>
        <w:jc w:val="both"/>
      </w:pPr>
      <w:r>
        <w:t>R</w:t>
      </w:r>
      <w:r w:rsidR="00B05810">
        <w:t>espect</w:t>
      </w:r>
      <w:r>
        <w:t>s</w:t>
      </w:r>
      <w:r w:rsidR="00B05810">
        <w:t xml:space="preserve"> people’s dignity</w:t>
      </w:r>
    </w:p>
    <w:p w14:paraId="229F0DF7" w14:textId="77777777" w:rsidR="00B05810" w:rsidRDefault="006E66B4" w:rsidP="00D865B2">
      <w:pPr>
        <w:pStyle w:val="ColorfulList-Accent11"/>
        <w:numPr>
          <w:ilvl w:val="0"/>
          <w:numId w:val="1"/>
        </w:numPr>
        <w:ind w:right="521"/>
        <w:jc w:val="both"/>
      </w:pPr>
      <w:r>
        <w:t>Recognises</w:t>
      </w:r>
      <w:r w:rsidR="00B05810">
        <w:t xml:space="preserve"> people’s </w:t>
      </w:r>
      <w:r w:rsidR="0051370F">
        <w:t xml:space="preserve">human </w:t>
      </w:r>
      <w:r w:rsidR="00B05810">
        <w:t>rights</w:t>
      </w:r>
    </w:p>
    <w:p w14:paraId="4AE78DCD" w14:textId="77777777" w:rsidR="00B05810" w:rsidRDefault="006E66B4" w:rsidP="00D865B2">
      <w:pPr>
        <w:pStyle w:val="ColorfulList-Accent11"/>
        <w:numPr>
          <w:ilvl w:val="0"/>
          <w:numId w:val="1"/>
        </w:numPr>
        <w:ind w:right="521"/>
        <w:jc w:val="both"/>
      </w:pPr>
      <w:r>
        <w:t xml:space="preserve">Permits </w:t>
      </w:r>
      <w:r w:rsidR="00B05810">
        <w:t>zero tolerance of all forms of abuse</w:t>
      </w:r>
    </w:p>
    <w:p w14:paraId="3037DFD8" w14:textId="77777777" w:rsidR="00B05810" w:rsidRDefault="00B05810" w:rsidP="00D865B2">
      <w:pPr>
        <w:pStyle w:val="ColorfulList-Accent11"/>
        <w:numPr>
          <w:ilvl w:val="0"/>
          <w:numId w:val="1"/>
        </w:numPr>
        <w:ind w:right="521"/>
        <w:jc w:val="both"/>
      </w:pPr>
      <w:r>
        <w:t>Enable</w:t>
      </w:r>
      <w:r w:rsidR="006E66B4">
        <w:t>s</w:t>
      </w:r>
      <w:r>
        <w:t xml:space="preserve"> people to maintain the maximum possible level of independence, choice and control</w:t>
      </w:r>
    </w:p>
    <w:p w14:paraId="6A932A4C" w14:textId="77777777" w:rsidR="00B05810" w:rsidRDefault="006E66B4" w:rsidP="00D865B2">
      <w:pPr>
        <w:pStyle w:val="ColorfulList-Accent11"/>
        <w:numPr>
          <w:ilvl w:val="0"/>
          <w:numId w:val="1"/>
        </w:numPr>
        <w:ind w:right="521"/>
        <w:jc w:val="both"/>
      </w:pPr>
      <w:r>
        <w:t>T</w:t>
      </w:r>
      <w:r w:rsidR="00B05810">
        <w:t>reat</w:t>
      </w:r>
      <w:r>
        <w:t>s</w:t>
      </w:r>
      <w:r w:rsidR="00B05810">
        <w:t xml:space="preserve"> all people as individuals</w:t>
      </w:r>
    </w:p>
    <w:p w14:paraId="2ACA94BB" w14:textId="77777777" w:rsidR="00B05810" w:rsidRDefault="006E66B4" w:rsidP="00D865B2">
      <w:pPr>
        <w:pStyle w:val="ColorfulList-Accent11"/>
        <w:numPr>
          <w:ilvl w:val="0"/>
          <w:numId w:val="1"/>
        </w:numPr>
        <w:ind w:right="521"/>
        <w:jc w:val="both"/>
      </w:pPr>
      <w:r>
        <w:t>S</w:t>
      </w:r>
      <w:r w:rsidR="00B05810">
        <w:t>upport</w:t>
      </w:r>
      <w:r>
        <w:t>s</w:t>
      </w:r>
      <w:r w:rsidR="00B05810">
        <w:t xml:space="preserve"> people to freely express their needs and wants</w:t>
      </w:r>
    </w:p>
    <w:p w14:paraId="38B88BB9" w14:textId="77777777" w:rsidR="00B05810" w:rsidRDefault="006E66B4" w:rsidP="00D865B2">
      <w:pPr>
        <w:pStyle w:val="ColorfulList-Accent11"/>
        <w:numPr>
          <w:ilvl w:val="0"/>
          <w:numId w:val="1"/>
        </w:numPr>
        <w:ind w:right="521"/>
        <w:jc w:val="both"/>
      </w:pPr>
      <w:r>
        <w:t>D</w:t>
      </w:r>
      <w:r w:rsidR="00B05810">
        <w:t>emonstrate</w:t>
      </w:r>
      <w:r>
        <w:t>s</w:t>
      </w:r>
      <w:r w:rsidR="00B05810">
        <w:t xml:space="preserve"> respect and integrity in all our work with people</w:t>
      </w:r>
    </w:p>
    <w:p w14:paraId="1AD4FE1E" w14:textId="77777777" w:rsidR="00B05810" w:rsidRPr="00E26348" w:rsidRDefault="00B05810" w:rsidP="00D865B2">
      <w:pPr>
        <w:ind w:right="521"/>
        <w:jc w:val="both"/>
        <w:rPr>
          <w:sz w:val="52"/>
          <w:szCs w:val="52"/>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14:paraId="78258A6E" w14:textId="77777777" w:rsidR="00B05810" w:rsidRDefault="00B05810" w:rsidP="00D865B2">
      <w:pPr>
        <w:pStyle w:val="ColorfulList-Accent11"/>
        <w:ind w:left="0" w:right="521"/>
        <w:jc w:val="both"/>
        <w:rPr>
          <w:b/>
        </w:rPr>
      </w:pPr>
      <w:r>
        <w:rPr>
          <w:b/>
        </w:rPr>
        <w:t>M</w:t>
      </w:r>
      <w:r w:rsidRPr="003C44C1">
        <w:rPr>
          <w:b/>
        </w:rPr>
        <w:t>ain duties and responsibilities:</w:t>
      </w:r>
    </w:p>
    <w:p w14:paraId="533C8D61" w14:textId="77777777" w:rsidR="00C719BA" w:rsidRDefault="00C719BA" w:rsidP="00D865B2">
      <w:pPr>
        <w:pStyle w:val="ColorfulList-Accent11"/>
        <w:ind w:left="0" w:right="521"/>
        <w:jc w:val="both"/>
        <w:rPr>
          <w:b/>
        </w:rPr>
      </w:pPr>
    </w:p>
    <w:p w14:paraId="55089FF9" w14:textId="77777777" w:rsidR="00C719BA" w:rsidRPr="00777E90" w:rsidRDefault="00C719BA" w:rsidP="00D865B2">
      <w:pPr>
        <w:pStyle w:val="ColorfulList-Accent11"/>
        <w:ind w:left="0" w:right="521"/>
        <w:jc w:val="both"/>
        <w:rPr>
          <w:b/>
        </w:rPr>
      </w:pPr>
    </w:p>
    <w:p w14:paraId="46EDF636" w14:textId="77777777" w:rsidR="00C719BA" w:rsidRPr="00777E90" w:rsidRDefault="00964ED0" w:rsidP="00D865B2">
      <w:pPr>
        <w:pStyle w:val="ListParagraph"/>
        <w:numPr>
          <w:ilvl w:val="0"/>
          <w:numId w:val="15"/>
        </w:numPr>
        <w:ind w:right="521"/>
        <w:jc w:val="both"/>
      </w:pPr>
      <w:r>
        <w:t xml:space="preserve">To </w:t>
      </w:r>
      <w:r w:rsidR="00590F0A">
        <w:t>press</w:t>
      </w:r>
      <w:r>
        <w:t xml:space="preserve"> labels into the unlabelled clothing of our service users</w:t>
      </w:r>
    </w:p>
    <w:p w14:paraId="320B5EE5" w14:textId="77777777" w:rsidR="00E81C73" w:rsidRPr="00777E90" w:rsidRDefault="00E81C73" w:rsidP="00D865B2">
      <w:pPr>
        <w:pStyle w:val="ListParagraph"/>
        <w:ind w:left="142" w:right="521"/>
        <w:jc w:val="both"/>
      </w:pPr>
    </w:p>
    <w:p w14:paraId="79443288" w14:textId="77777777" w:rsidR="00C719BA" w:rsidRPr="00777E90" w:rsidRDefault="00964ED0" w:rsidP="00D865B2">
      <w:pPr>
        <w:pStyle w:val="ListParagraph"/>
        <w:numPr>
          <w:ilvl w:val="0"/>
          <w:numId w:val="15"/>
        </w:numPr>
        <w:ind w:right="521"/>
        <w:jc w:val="both"/>
      </w:pPr>
      <w:r>
        <w:t>To attend to any minor repairs in service user clothing i.e shortening trousers/skirts, sewing on buttons</w:t>
      </w:r>
      <w:r w:rsidR="00C719BA" w:rsidRPr="00777E90">
        <w:t>.</w:t>
      </w:r>
    </w:p>
    <w:p w14:paraId="48538637" w14:textId="77777777" w:rsidR="00E81C73" w:rsidRPr="00777E90" w:rsidRDefault="00E81C73" w:rsidP="00D865B2">
      <w:pPr>
        <w:pStyle w:val="ListParagraph"/>
        <w:ind w:left="0" w:right="521"/>
        <w:jc w:val="both"/>
      </w:pPr>
    </w:p>
    <w:p w14:paraId="4750BABB" w14:textId="77777777" w:rsidR="00C719BA" w:rsidRPr="00777E90" w:rsidRDefault="00964ED0" w:rsidP="00D865B2">
      <w:pPr>
        <w:pStyle w:val="ListParagraph"/>
        <w:numPr>
          <w:ilvl w:val="0"/>
          <w:numId w:val="15"/>
        </w:numPr>
        <w:ind w:right="521"/>
        <w:jc w:val="both"/>
      </w:pPr>
      <w:r>
        <w:t>To assist in the distribution of laundered clothing to our service users throughout the buildings</w:t>
      </w:r>
    </w:p>
    <w:p w14:paraId="7F186E19" w14:textId="77777777" w:rsidR="00777E90" w:rsidRPr="00777E90" w:rsidRDefault="00777E90" w:rsidP="00D865B2">
      <w:pPr>
        <w:pStyle w:val="ListParagraph"/>
        <w:ind w:left="0" w:right="521"/>
        <w:jc w:val="both"/>
      </w:pPr>
    </w:p>
    <w:p w14:paraId="6744B0F0" w14:textId="77777777" w:rsidR="00C719BA" w:rsidRPr="00777E90" w:rsidRDefault="00964ED0" w:rsidP="00D865B2">
      <w:pPr>
        <w:pStyle w:val="ListParagraph"/>
        <w:numPr>
          <w:ilvl w:val="0"/>
          <w:numId w:val="15"/>
        </w:numPr>
        <w:ind w:right="521"/>
        <w:jc w:val="both"/>
      </w:pPr>
      <w:r>
        <w:lastRenderedPageBreak/>
        <w:t>To assist in the laundry</w:t>
      </w:r>
      <w:r w:rsidR="005F0C9F">
        <w:t xml:space="preserve"> department when necessary</w:t>
      </w:r>
    </w:p>
    <w:p w14:paraId="5144CAC4" w14:textId="77777777" w:rsidR="00E81C73" w:rsidRPr="00777E90" w:rsidRDefault="00E81C73" w:rsidP="00D865B2">
      <w:pPr>
        <w:pStyle w:val="ListParagraph"/>
        <w:ind w:left="0" w:right="521"/>
        <w:jc w:val="both"/>
      </w:pPr>
    </w:p>
    <w:p w14:paraId="5723AA67" w14:textId="77777777" w:rsidR="00C719BA" w:rsidRPr="00777E90" w:rsidRDefault="005F0C9F" w:rsidP="00D865B2">
      <w:pPr>
        <w:pStyle w:val="ListParagraph"/>
        <w:numPr>
          <w:ilvl w:val="0"/>
          <w:numId w:val="15"/>
        </w:numPr>
        <w:ind w:right="521"/>
        <w:jc w:val="both"/>
      </w:pPr>
      <w:r>
        <w:t>To assist in the ironing of clothing for our service users</w:t>
      </w:r>
    </w:p>
    <w:p w14:paraId="0E4D0C29" w14:textId="77777777" w:rsidR="00E81C73" w:rsidRPr="00777E90" w:rsidRDefault="00E81C73" w:rsidP="00D865B2">
      <w:pPr>
        <w:pStyle w:val="ListParagraph"/>
        <w:ind w:left="0" w:right="521"/>
        <w:jc w:val="both"/>
      </w:pPr>
    </w:p>
    <w:p w14:paraId="3CD83319" w14:textId="77777777" w:rsidR="00C719BA" w:rsidRPr="00777E90" w:rsidRDefault="00C719BA" w:rsidP="00D865B2">
      <w:pPr>
        <w:pStyle w:val="ListParagraph"/>
        <w:numPr>
          <w:ilvl w:val="0"/>
          <w:numId w:val="15"/>
        </w:numPr>
        <w:ind w:right="521"/>
        <w:jc w:val="both"/>
      </w:pPr>
      <w:r w:rsidRPr="00777E90">
        <w:t xml:space="preserve">To </w:t>
      </w:r>
      <w:r w:rsidR="005F0C9F">
        <w:t>sort through freshly laundered clothing to ensure they are taken to the correct department/person</w:t>
      </w:r>
    </w:p>
    <w:p w14:paraId="4D2D1462" w14:textId="77777777" w:rsidR="00E81C73" w:rsidRPr="00777E90" w:rsidRDefault="00E81C73" w:rsidP="00D865B2">
      <w:pPr>
        <w:pStyle w:val="ListParagraph"/>
        <w:ind w:left="0" w:right="521"/>
        <w:jc w:val="both"/>
      </w:pPr>
    </w:p>
    <w:p w14:paraId="5573C652" w14:textId="77777777" w:rsidR="005B74B1" w:rsidRDefault="005F0C9F" w:rsidP="00D865B2">
      <w:pPr>
        <w:pStyle w:val="ListParagraph"/>
        <w:numPr>
          <w:ilvl w:val="0"/>
          <w:numId w:val="15"/>
        </w:numPr>
        <w:ind w:right="521"/>
        <w:jc w:val="both"/>
      </w:pPr>
      <w:r>
        <w:t>To take responsibility for ensuring that the work area is kept clean</w:t>
      </w:r>
    </w:p>
    <w:p w14:paraId="558C2602" w14:textId="77777777" w:rsidR="005B74B1" w:rsidRDefault="005B74B1" w:rsidP="00D865B2">
      <w:pPr>
        <w:pStyle w:val="ListParagraph"/>
        <w:ind w:right="521"/>
      </w:pPr>
    </w:p>
    <w:p w14:paraId="7C9AFBFB" w14:textId="77777777" w:rsidR="00777E90" w:rsidRDefault="00777E90" w:rsidP="005F0C9F">
      <w:pPr>
        <w:pStyle w:val="ListParagraph"/>
        <w:ind w:left="0" w:right="521"/>
        <w:jc w:val="both"/>
      </w:pPr>
    </w:p>
    <w:p w14:paraId="60C1C38B" w14:textId="77777777" w:rsidR="0051370F" w:rsidRPr="00E26348" w:rsidRDefault="0051370F" w:rsidP="00D865B2">
      <w:pPr>
        <w:pStyle w:val="ListParagraph"/>
        <w:ind w:left="0" w:right="521"/>
        <w:jc w:val="both"/>
        <w:rPr>
          <w:sz w:val="52"/>
          <w:szCs w:val="52"/>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00942A37">
        <w:rPr>
          <w:b/>
          <w:sz w:val="52"/>
          <w:szCs w:val="52"/>
          <w:u w:val="single"/>
        </w:rPr>
        <w:t>___________</w:t>
      </w:r>
      <w:r w:rsidRPr="00E26348">
        <w:rPr>
          <w:b/>
          <w:sz w:val="52"/>
          <w:szCs w:val="52"/>
          <w:u w:val="single"/>
        </w:rPr>
        <w:tab/>
      </w:r>
      <w:r w:rsidRPr="00E26348">
        <w:rPr>
          <w:b/>
          <w:sz w:val="52"/>
          <w:szCs w:val="52"/>
          <w:u w:val="single"/>
        </w:rPr>
        <w:tab/>
      </w:r>
    </w:p>
    <w:p w14:paraId="047792FA" w14:textId="77777777" w:rsidR="0051370F" w:rsidRDefault="0051370F" w:rsidP="00D865B2">
      <w:pPr>
        <w:pStyle w:val="ColorfulList-Accent11"/>
        <w:ind w:left="0" w:right="521"/>
        <w:jc w:val="both"/>
        <w:rPr>
          <w:b/>
        </w:rPr>
      </w:pPr>
      <w:r w:rsidRPr="003736D1">
        <w:rPr>
          <w:b/>
        </w:rPr>
        <w:t>General Responsibilities</w:t>
      </w:r>
    </w:p>
    <w:p w14:paraId="7A4E2E60" w14:textId="77777777" w:rsidR="00C86CDB" w:rsidRDefault="00C86CDB" w:rsidP="00D865B2">
      <w:pPr>
        <w:pStyle w:val="ColorfulList-Accent11"/>
        <w:ind w:left="0" w:right="521"/>
        <w:jc w:val="both"/>
      </w:pPr>
    </w:p>
    <w:p w14:paraId="24560380" w14:textId="77777777" w:rsidR="0051370F" w:rsidRDefault="0051370F" w:rsidP="00D865B2">
      <w:pPr>
        <w:pStyle w:val="ColorfulList-Accent11"/>
        <w:numPr>
          <w:ilvl w:val="0"/>
          <w:numId w:val="6"/>
        </w:numPr>
        <w:ind w:right="521"/>
        <w:jc w:val="both"/>
      </w:pPr>
      <w:r>
        <w:t>To work in accordance with the organisation’s mission, vision, strategic plans</w:t>
      </w:r>
      <w:r w:rsidR="006E66B4">
        <w:t>,</w:t>
      </w:r>
      <w:r>
        <w:t xml:space="preserve"> policies </w:t>
      </w:r>
      <w:r w:rsidR="006E66B4">
        <w:t>and</w:t>
      </w:r>
      <w:r>
        <w:t xml:space="preserve"> procedures.</w:t>
      </w:r>
    </w:p>
    <w:p w14:paraId="12D10B43" w14:textId="77777777" w:rsidR="0051370F" w:rsidRDefault="0051370F" w:rsidP="00D865B2">
      <w:pPr>
        <w:pStyle w:val="ColorfulList-Accent11"/>
        <w:numPr>
          <w:ilvl w:val="0"/>
          <w:numId w:val="6"/>
        </w:numPr>
        <w:ind w:right="521"/>
        <w:jc w:val="both"/>
      </w:pPr>
      <w:r>
        <w:t xml:space="preserve">To work in accordance with the </w:t>
      </w:r>
      <w:r w:rsidR="003A511B">
        <w:t>Skills for</w:t>
      </w:r>
      <w:r>
        <w:t xml:space="preserve"> Care code of practice for social care workers and Care Quality Commission (CQC) regulations.</w:t>
      </w:r>
    </w:p>
    <w:p w14:paraId="78A9C0EF" w14:textId="77777777" w:rsidR="0051370F" w:rsidRDefault="0051370F" w:rsidP="00D865B2">
      <w:pPr>
        <w:pStyle w:val="ColorfulList-Accent11"/>
        <w:numPr>
          <w:ilvl w:val="0"/>
          <w:numId w:val="6"/>
        </w:numPr>
        <w:ind w:right="521"/>
        <w:jc w:val="both"/>
      </w:pPr>
      <w:r>
        <w:t>To behave in a manner that reflects positively on the organisation at all times.</w:t>
      </w:r>
    </w:p>
    <w:p w14:paraId="235B887D" w14:textId="77777777" w:rsidR="0051370F" w:rsidRDefault="0051370F" w:rsidP="00D865B2">
      <w:pPr>
        <w:pStyle w:val="ColorfulList-Accent11"/>
        <w:numPr>
          <w:ilvl w:val="0"/>
          <w:numId w:val="6"/>
        </w:numPr>
        <w:ind w:right="521"/>
        <w:jc w:val="both"/>
      </w:pPr>
      <w:r>
        <w:t xml:space="preserve">To </w:t>
      </w:r>
      <w:r w:rsidR="006E66B4">
        <w:t>demonstrate a</w:t>
      </w:r>
      <w:r>
        <w:t xml:space="preserve"> commitment to the safeguarding and welfare of vulnerable adults and children.</w:t>
      </w:r>
    </w:p>
    <w:p w14:paraId="098FDA09" w14:textId="77777777" w:rsidR="0051370F" w:rsidRDefault="0051370F" w:rsidP="00D865B2">
      <w:pPr>
        <w:pStyle w:val="ColorfulList-Accent11"/>
        <w:numPr>
          <w:ilvl w:val="0"/>
          <w:numId w:val="6"/>
        </w:numPr>
        <w:ind w:right="521"/>
        <w:jc w:val="both"/>
      </w:pPr>
      <w:r>
        <w:t>To promote equality of opportunity and anti-discriminatory practices.</w:t>
      </w:r>
    </w:p>
    <w:p w14:paraId="6EAC4EB4" w14:textId="77777777" w:rsidR="0051370F" w:rsidRDefault="0051370F" w:rsidP="00D865B2">
      <w:pPr>
        <w:pStyle w:val="ColorfulList-Accent11"/>
        <w:numPr>
          <w:ilvl w:val="0"/>
          <w:numId w:val="6"/>
        </w:numPr>
        <w:ind w:right="521"/>
        <w:jc w:val="both"/>
      </w:pPr>
      <w:r>
        <w:t>To assist in monitoring and maintaining quality standards across the organisation.</w:t>
      </w:r>
    </w:p>
    <w:p w14:paraId="63543B83" w14:textId="77777777" w:rsidR="0051370F" w:rsidRDefault="0051370F" w:rsidP="00D865B2">
      <w:pPr>
        <w:pStyle w:val="ColorfulList-Accent11"/>
        <w:numPr>
          <w:ilvl w:val="0"/>
          <w:numId w:val="6"/>
        </w:numPr>
        <w:ind w:right="521"/>
        <w:jc w:val="both"/>
      </w:pPr>
      <w:r>
        <w:t>To demonstrate an understanding and commitment to the principles of confidentiality.</w:t>
      </w:r>
    </w:p>
    <w:p w14:paraId="317BEEA0" w14:textId="77777777" w:rsidR="006E66B4" w:rsidRPr="00777E90" w:rsidRDefault="006E66B4" w:rsidP="00D865B2">
      <w:pPr>
        <w:pStyle w:val="ColorfulList-Accent11"/>
        <w:numPr>
          <w:ilvl w:val="0"/>
          <w:numId w:val="6"/>
        </w:numPr>
        <w:ind w:right="521"/>
        <w:jc w:val="both"/>
      </w:pPr>
      <w:r>
        <w:t xml:space="preserve">To work in a manner that is sensitive and empathetic to the culture of the </w:t>
      </w:r>
      <w:r w:rsidRPr="00777E90">
        <w:t>Jewish Community.</w:t>
      </w:r>
    </w:p>
    <w:p w14:paraId="7A7E4863" w14:textId="77777777" w:rsidR="00C86CDB" w:rsidRDefault="00DC6C5C" w:rsidP="00D865B2">
      <w:pPr>
        <w:pStyle w:val="NoSpacing"/>
        <w:numPr>
          <w:ilvl w:val="0"/>
          <w:numId w:val="6"/>
        </w:numPr>
        <w:ind w:right="521"/>
        <w:jc w:val="both"/>
        <w:rPr>
          <w:sz w:val="24"/>
          <w:szCs w:val="24"/>
          <w:lang w:val="en-GB"/>
        </w:rPr>
      </w:pPr>
      <w:r w:rsidRPr="00777E90">
        <w:rPr>
          <w:sz w:val="24"/>
          <w:szCs w:val="24"/>
          <w:lang w:val="en-GB"/>
        </w:rPr>
        <w:t xml:space="preserve">At all times ensure effective and efficient use of the </w:t>
      </w:r>
      <w:r w:rsidR="00BB4290">
        <w:rPr>
          <w:sz w:val="24"/>
          <w:szCs w:val="24"/>
          <w:lang w:val="en-GB"/>
        </w:rPr>
        <w:t>THE FED’s</w:t>
      </w:r>
      <w:r w:rsidRPr="00777E90">
        <w:rPr>
          <w:sz w:val="24"/>
          <w:szCs w:val="24"/>
          <w:lang w:val="en-GB"/>
        </w:rPr>
        <w:t xml:space="preserve"> resources</w:t>
      </w:r>
      <w:r w:rsidR="00BB4290">
        <w:rPr>
          <w:sz w:val="24"/>
          <w:szCs w:val="24"/>
          <w:lang w:val="en-GB"/>
        </w:rPr>
        <w:t>.</w:t>
      </w:r>
    </w:p>
    <w:p w14:paraId="59ABFD1E" w14:textId="77777777" w:rsidR="00942A37" w:rsidRPr="00777E90" w:rsidRDefault="00942A37" w:rsidP="00D865B2">
      <w:pPr>
        <w:pStyle w:val="NoSpacing"/>
        <w:ind w:right="521"/>
        <w:jc w:val="both"/>
        <w:rPr>
          <w:sz w:val="24"/>
          <w:szCs w:val="24"/>
          <w:lang w:val="en-GB"/>
        </w:rPr>
      </w:pPr>
    </w:p>
    <w:p w14:paraId="361A4B2E" w14:textId="77777777" w:rsidR="0051370F" w:rsidRPr="00C86CDB" w:rsidRDefault="0051370F" w:rsidP="00D865B2">
      <w:pPr>
        <w:pStyle w:val="NoSpacing"/>
        <w:ind w:right="521"/>
        <w:jc w:val="both"/>
        <w:rPr>
          <w:sz w:val="24"/>
          <w:szCs w:val="24"/>
          <w:highlight w:val="yellow"/>
          <w:lang w:val="en-GB"/>
        </w:rPr>
      </w:pP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p>
    <w:p w14:paraId="29C2F10A" w14:textId="77777777" w:rsidR="0051370F" w:rsidRDefault="0051370F" w:rsidP="00D865B2">
      <w:pPr>
        <w:pStyle w:val="ColorfulList-Accent11"/>
        <w:ind w:left="0" w:right="521"/>
        <w:jc w:val="both"/>
        <w:rPr>
          <w:b/>
        </w:rPr>
      </w:pPr>
      <w:r w:rsidRPr="003C44C1">
        <w:rPr>
          <w:b/>
        </w:rPr>
        <w:t>Health &amp; Safety</w:t>
      </w:r>
    </w:p>
    <w:p w14:paraId="36A5D17E" w14:textId="77777777" w:rsidR="00215147" w:rsidRDefault="00215147" w:rsidP="00D865B2">
      <w:pPr>
        <w:pStyle w:val="ColorfulList-Accent11"/>
        <w:ind w:left="0" w:right="521"/>
        <w:jc w:val="both"/>
      </w:pPr>
    </w:p>
    <w:p w14:paraId="1262A5D8" w14:textId="77777777" w:rsidR="0051370F" w:rsidRDefault="0051370F" w:rsidP="00D865B2">
      <w:pPr>
        <w:pStyle w:val="ColorfulList-Accent11"/>
        <w:numPr>
          <w:ilvl w:val="0"/>
          <w:numId w:val="5"/>
        </w:numPr>
        <w:ind w:right="521"/>
        <w:jc w:val="both"/>
      </w:pPr>
      <w:r>
        <w:t>All employees are subject to the Health &amp; Safety at Work Act.</w:t>
      </w:r>
    </w:p>
    <w:p w14:paraId="6D81057D" w14:textId="77777777" w:rsidR="0051370F" w:rsidRDefault="0051370F" w:rsidP="00D865B2">
      <w:pPr>
        <w:pStyle w:val="ColorfulList-Accent11"/>
        <w:numPr>
          <w:ilvl w:val="0"/>
          <w:numId w:val="5"/>
        </w:numPr>
        <w:ind w:right="521"/>
        <w:jc w:val="both"/>
      </w:pPr>
      <w:r>
        <w:t>T</w:t>
      </w:r>
      <w:r w:rsidR="006E66B4">
        <w:t>o take reasonable care for the health and s</w:t>
      </w:r>
      <w:r>
        <w:t>afety of yourself and other persons who may be affected by your acts or omissions at work.</w:t>
      </w:r>
    </w:p>
    <w:p w14:paraId="09BC8B31" w14:textId="77777777" w:rsidR="0051370F" w:rsidRDefault="0051370F" w:rsidP="00D865B2">
      <w:pPr>
        <w:pStyle w:val="ColorfulList-Accent11"/>
        <w:numPr>
          <w:ilvl w:val="0"/>
          <w:numId w:val="5"/>
        </w:numPr>
        <w:ind w:right="521"/>
        <w:jc w:val="both"/>
      </w:pPr>
      <w:r>
        <w:t xml:space="preserve">To </w:t>
      </w:r>
      <w:r w:rsidR="006E66B4">
        <w:t>undertake duties and responsibilities</w:t>
      </w:r>
      <w:r>
        <w:t xml:space="preserve"> in full accordance with the organisation</w:t>
      </w:r>
      <w:r w:rsidR="006E66B4">
        <w:t>’</w:t>
      </w:r>
      <w:r>
        <w:t>s Health &amp; Safety policy and procedures.</w:t>
      </w:r>
    </w:p>
    <w:p w14:paraId="2134972B" w14:textId="77777777" w:rsidR="0051370F" w:rsidRDefault="0051370F" w:rsidP="00D865B2">
      <w:pPr>
        <w:pStyle w:val="ColorfulList-Accent11"/>
        <w:numPr>
          <w:ilvl w:val="0"/>
          <w:numId w:val="5"/>
        </w:numPr>
        <w:ind w:right="521"/>
        <w:jc w:val="both"/>
      </w:pPr>
      <w:r>
        <w:t xml:space="preserve">To co-operate with policies and procedures to enable the organisation </w:t>
      </w:r>
      <w:r w:rsidR="006E66B4">
        <w:t>to</w:t>
      </w:r>
      <w:r>
        <w:t xml:space="preserve"> comply with its obligation under Health &amp; Safety legislation.</w:t>
      </w:r>
    </w:p>
    <w:p w14:paraId="79980138" w14:textId="77777777" w:rsidR="0051370F" w:rsidRDefault="0051370F" w:rsidP="00D865B2">
      <w:pPr>
        <w:pStyle w:val="ColorfulList-Accent11"/>
        <w:numPr>
          <w:ilvl w:val="0"/>
          <w:numId w:val="5"/>
        </w:numPr>
        <w:ind w:right="521"/>
        <w:jc w:val="both"/>
      </w:pPr>
      <w:r>
        <w:t>To report immediately to your line manager any defects in equipment or the working environment and report areas of risk.</w:t>
      </w:r>
    </w:p>
    <w:p w14:paraId="5773AED0" w14:textId="77777777" w:rsidR="00B05810" w:rsidRPr="00E26348" w:rsidRDefault="00B05810" w:rsidP="00D865B2">
      <w:pPr>
        <w:ind w:right="521"/>
        <w:jc w:val="both"/>
        <w:rPr>
          <w:sz w:val="52"/>
          <w:szCs w:val="52"/>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00942A37">
        <w:rPr>
          <w:b/>
          <w:sz w:val="52"/>
          <w:szCs w:val="52"/>
          <w:u w:val="single"/>
        </w:rPr>
        <w:t>____________</w:t>
      </w:r>
      <w:r w:rsidRPr="00E26348">
        <w:rPr>
          <w:b/>
          <w:sz w:val="52"/>
          <w:szCs w:val="52"/>
          <w:u w:val="single"/>
        </w:rPr>
        <w:tab/>
      </w:r>
    </w:p>
    <w:p w14:paraId="0C0649F1" w14:textId="77777777" w:rsidR="00B05810" w:rsidRPr="003C44C1" w:rsidRDefault="00B05810" w:rsidP="00D865B2">
      <w:pPr>
        <w:pStyle w:val="ColorfulList-Accent11"/>
        <w:ind w:left="0" w:right="521"/>
        <w:jc w:val="both"/>
        <w:rPr>
          <w:b/>
        </w:rPr>
      </w:pPr>
      <w:r w:rsidRPr="003C44C1">
        <w:rPr>
          <w:b/>
        </w:rPr>
        <w:t>Training and Development</w:t>
      </w:r>
    </w:p>
    <w:p w14:paraId="684F5700" w14:textId="77777777" w:rsidR="00B05810" w:rsidRDefault="00B05810" w:rsidP="00D865B2">
      <w:pPr>
        <w:pStyle w:val="ColorfulList-Accent11"/>
        <w:ind w:left="0" w:right="521"/>
        <w:jc w:val="both"/>
      </w:pPr>
    </w:p>
    <w:p w14:paraId="46C97A89" w14:textId="77777777" w:rsidR="00B05810" w:rsidRDefault="00B05810" w:rsidP="00D865B2">
      <w:pPr>
        <w:pStyle w:val="ColorfulList-Accent11"/>
        <w:numPr>
          <w:ilvl w:val="0"/>
          <w:numId w:val="4"/>
        </w:numPr>
        <w:ind w:right="521"/>
        <w:jc w:val="both"/>
      </w:pPr>
      <w:r>
        <w:t>Participate fully in training and development in accordance with the organisations training plan and mandatory requirements</w:t>
      </w:r>
      <w:r w:rsidR="000D7A82">
        <w:t>.</w:t>
      </w:r>
    </w:p>
    <w:p w14:paraId="3A6EA3F3" w14:textId="77777777" w:rsidR="00B05810" w:rsidRDefault="00B05810" w:rsidP="00D865B2">
      <w:pPr>
        <w:pStyle w:val="ColorfulList-Accent11"/>
        <w:numPr>
          <w:ilvl w:val="0"/>
          <w:numId w:val="4"/>
        </w:numPr>
        <w:ind w:right="521"/>
        <w:jc w:val="both"/>
      </w:pPr>
      <w:r>
        <w:lastRenderedPageBreak/>
        <w:t>To attend and participate in supervision sessions and an annual personal review</w:t>
      </w:r>
      <w:r w:rsidR="000D7A82">
        <w:t>.</w:t>
      </w:r>
    </w:p>
    <w:p w14:paraId="41947460" w14:textId="77777777" w:rsidR="00B05810" w:rsidRDefault="00B05810" w:rsidP="00D865B2">
      <w:pPr>
        <w:pStyle w:val="ColorfulList-Accent11"/>
        <w:numPr>
          <w:ilvl w:val="0"/>
          <w:numId w:val="4"/>
        </w:numPr>
        <w:ind w:right="521"/>
        <w:jc w:val="both"/>
      </w:pPr>
      <w:r>
        <w:t>To attend and participate in staff meetings</w:t>
      </w:r>
      <w:r w:rsidR="000D7A82">
        <w:t>.</w:t>
      </w:r>
    </w:p>
    <w:p w14:paraId="77414B35" w14:textId="77777777" w:rsidR="00B05810" w:rsidRDefault="00B05810" w:rsidP="00D865B2">
      <w:pPr>
        <w:pStyle w:val="ColorfulList-Accent11"/>
        <w:numPr>
          <w:ilvl w:val="0"/>
          <w:numId w:val="4"/>
        </w:numPr>
        <w:ind w:right="521"/>
        <w:jc w:val="both"/>
      </w:pPr>
      <w:r>
        <w:t>To contribute to the learning of other staff</w:t>
      </w:r>
      <w:r w:rsidR="000D7A82">
        <w:t>.</w:t>
      </w:r>
    </w:p>
    <w:p w14:paraId="1EEF2345" w14:textId="77777777" w:rsidR="00B05810" w:rsidRPr="00902C99" w:rsidRDefault="00B05810" w:rsidP="00D865B2">
      <w:pPr>
        <w:pStyle w:val="ColorfulList-Accent11"/>
        <w:numPr>
          <w:ilvl w:val="0"/>
          <w:numId w:val="4"/>
        </w:numPr>
        <w:ind w:right="521"/>
        <w:jc w:val="both"/>
      </w:pPr>
      <w:r w:rsidRPr="00902C99">
        <w:t>To employ the skills and knowledge gained from training back in the work environment and to evidence your progression through measure of competencies i</w:t>
      </w:r>
      <w:r>
        <w:t>n supervision with your manager</w:t>
      </w:r>
      <w:r w:rsidR="000D7A82">
        <w:t>.</w:t>
      </w:r>
    </w:p>
    <w:p w14:paraId="5728E103" w14:textId="77777777" w:rsidR="00B05810" w:rsidRDefault="00B05810" w:rsidP="00D865B2">
      <w:pPr>
        <w:pStyle w:val="ColorfulList-Accent11"/>
        <w:ind w:left="0" w:right="521"/>
        <w:jc w:val="both"/>
      </w:pPr>
    </w:p>
    <w:p w14:paraId="564D0CDA" w14:textId="77777777" w:rsidR="00B05810" w:rsidRDefault="00B05810" w:rsidP="00D865B2">
      <w:pPr>
        <w:pStyle w:val="ColorfulList-Accent11"/>
        <w:ind w:right="521"/>
        <w:jc w:val="both"/>
      </w:pPr>
    </w:p>
    <w:p w14:paraId="64F2DC16" w14:textId="77777777" w:rsidR="00B05810" w:rsidRDefault="00665938" w:rsidP="00D865B2">
      <w:pPr>
        <w:pStyle w:val="ColorfulList-Accent11"/>
        <w:ind w:left="0" w:right="521"/>
        <w:jc w:val="both"/>
      </w:pPr>
      <w:r>
        <w:rPr>
          <w:noProof/>
          <w:lang w:val="en-US" w:eastAsia="zh-TW"/>
        </w:rPr>
        <w:pict w14:anchorId="4239A683">
          <v:shapetype id="_x0000_t202" coordsize="21600,21600" o:spt="202" path="m,l,21600r21600,l21600,xe">
            <v:stroke joinstyle="miter"/>
            <v:path gradientshapeok="t" o:connecttype="rect"/>
          </v:shapetype>
          <v:shape id="_x0000_s1026" type="#_x0000_t202" style="position:absolute;left:0;text-align:left;margin-left:13.05pt;margin-top:11.4pt;width:409.2pt;height:53.25pt;z-index:251656704;mso-width-relative:margin;mso-height-relative:margin">
            <v:textbox style="mso-next-textbox:#_x0000_s1026">
              <w:txbxContent>
                <w:p w14:paraId="40F8301F" w14:textId="77777777" w:rsidR="00CB2729" w:rsidRPr="00E27EEA" w:rsidRDefault="00CB2729" w:rsidP="00B05810">
                  <w:pPr>
                    <w:tabs>
                      <w:tab w:val="left" w:pos="7655"/>
                    </w:tabs>
                    <w:ind w:right="220"/>
                    <w:rPr>
                      <w:b/>
                    </w:rPr>
                  </w:pPr>
                  <w:r w:rsidRPr="00E27EEA">
                    <w:rPr>
                      <w:b/>
                    </w:rPr>
                    <w:t>This job description is not intended to be exhaustive and it is likely that duties may be altered from time to time in light of changing circumstances, following discussion with the post holder.</w:t>
                  </w:r>
                </w:p>
              </w:txbxContent>
            </v:textbox>
          </v:shape>
        </w:pict>
      </w:r>
    </w:p>
    <w:p w14:paraId="53F2307A" w14:textId="77777777" w:rsidR="00B05810" w:rsidRDefault="00B05810" w:rsidP="00D865B2">
      <w:pPr>
        <w:pStyle w:val="ColorfulList-Accent11"/>
        <w:ind w:left="0" w:right="521"/>
        <w:jc w:val="both"/>
      </w:pPr>
    </w:p>
    <w:p w14:paraId="0D3A9529" w14:textId="77777777" w:rsidR="00B05810" w:rsidRDefault="00B05810" w:rsidP="00D865B2">
      <w:pPr>
        <w:pStyle w:val="ColorfulList-Accent11"/>
        <w:ind w:left="0" w:right="521"/>
        <w:jc w:val="both"/>
      </w:pPr>
    </w:p>
    <w:p w14:paraId="1B78FB65" w14:textId="77777777" w:rsidR="00B05810" w:rsidRDefault="00B05810" w:rsidP="00D865B2">
      <w:pPr>
        <w:pStyle w:val="ColorfulList-Accent11"/>
        <w:ind w:left="0" w:right="521"/>
        <w:jc w:val="both"/>
      </w:pPr>
    </w:p>
    <w:p w14:paraId="0B511FB2" w14:textId="77777777" w:rsidR="00B05810" w:rsidRPr="003736D1" w:rsidRDefault="00665938" w:rsidP="00D865B2">
      <w:pPr>
        <w:pStyle w:val="ColorfulList-Accent11"/>
        <w:ind w:left="0" w:right="521"/>
        <w:jc w:val="both"/>
      </w:pPr>
      <w:r>
        <w:rPr>
          <w:noProof/>
          <w:lang w:val="en-US" w:eastAsia="zh-TW"/>
        </w:rPr>
        <w:pict w14:anchorId="38B5C7EE">
          <v:shape id="_x0000_s1027" type="#_x0000_t202" style="position:absolute;left:0;text-align:left;margin-left:13.05pt;margin-top:26.9pt;width:409.2pt;height:120.75pt;z-index:251657728;mso-width-relative:margin;mso-height-relative:margin">
            <v:textbox style="mso-next-textbox:#_x0000_s1027">
              <w:txbxContent>
                <w:p w14:paraId="19C410E7" w14:textId="77777777" w:rsidR="00CB2729" w:rsidRDefault="00CB2729" w:rsidP="00B05810">
                  <w:pPr>
                    <w:ind w:right="220"/>
                  </w:pPr>
                </w:p>
                <w:p w14:paraId="11C922F8" w14:textId="77777777" w:rsidR="00E243FD" w:rsidRDefault="00E243FD" w:rsidP="00E243FD">
                  <w:pPr>
                    <w:ind w:right="220"/>
                    <w:rPr>
                      <w:u w:val="single"/>
                    </w:rPr>
                  </w:pPr>
                  <w:r>
                    <w:t>Post Holder</w:t>
                  </w:r>
                  <w:r>
                    <w:rPr>
                      <w:u w:val="single"/>
                    </w:rPr>
                    <w:tab/>
                  </w:r>
                  <w:r>
                    <w:rPr>
                      <w:u w:val="single"/>
                    </w:rPr>
                    <w:tab/>
                  </w:r>
                  <w:r>
                    <w:rPr>
                      <w:u w:val="single"/>
                    </w:rPr>
                    <w:tab/>
                  </w:r>
                  <w:r>
                    <w:rPr>
                      <w:u w:val="single"/>
                    </w:rPr>
                    <w:tab/>
                  </w:r>
                </w:p>
                <w:p w14:paraId="6C4F4EA5" w14:textId="77777777" w:rsidR="00E243FD" w:rsidRPr="00BA0339" w:rsidRDefault="00E243FD" w:rsidP="00E243FD">
                  <w:pPr>
                    <w:ind w:right="220"/>
                    <w:rPr>
                      <w:sz w:val="20"/>
                      <w:szCs w:val="20"/>
                    </w:rPr>
                  </w:pPr>
                  <w:r>
                    <w:tab/>
                  </w:r>
                  <w:r>
                    <w:tab/>
                  </w:r>
                  <w:r w:rsidRPr="00BA0339">
                    <w:rPr>
                      <w:sz w:val="20"/>
                      <w:szCs w:val="20"/>
                    </w:rPr>
                    <w:t>(print name)</w:t>
                  </w:r>
                  <w:r w:rsidRPr="00BA0339">
                    <w:rPr>
                      <w:sz w:val="20"/>
                      <w:szCs w:val="20"/>
                    </w:rPr>
                    <w:tab/>
                  </w:r>
                  <w:r w:rsidRPr="00BA0339">
                    <w:rPr>
                      <w:sz w:val="20"/>
                      <w:szCs w:val="20"/>
                    </w:rPr>
                    <w:tab/>
                  </w:r>
                  <w:r w:rsidRPr="00BA0339">
                    <w:rPr>
                      <w:sz w:val="20"/>
                      <w:szCs w:val="20"/>
                    </w:rPr>
                    <w:tab/>
                  </w:r>
                  <w:r w:rsidRPr="00BA0339">
                    <w:rPr>
                      <w:sz w:val="20"/>
                      <w:szCs w:val="20"/>
                    </w:rPr>
                    <w:tab/>
                  </w:r>
                </w:p>
                <w:p w14:paraId="398905E1" w14:textId="77777777" w:rsidR="00E243FD" w:rsidRDefault="00E243FD" w:rsidP="00E243FD">
                  <w:pPr>
                    <w:ind w:right="220"/>
                    <w:rPr>
                      <w:u w:val="single"/>
                    </w:rPr>
                  </w:pPr>
                  <w:r>
                    <w:t>Signature</w:t>
                  </w:r>
                  <w:r>
                    <w:rPr>
                      <w:u w:val="single"/>
                    </w:rPr>
                    <w:tab/>
                  </w:r>
                  <w:r>
                    <w:rPr>
                      <w:u w:val="single"/>
                    </w:rPr>
                    <w:tab/>
                  </w:r>
                  <w:r>
                    <w:rPr>
                      <w:u w:val="single"/>
                    </w:rPr>
                    <w:tab/>
                  </w:r>
                  <w:r>
                    <w:rPr>
                      <w:u w:val="single"/>
                    </w:rPr>
                    <w:tab/>
                  </w:r>
                </w:p>
                <w:p w14:paraId="58B35EFB" w14:textId="77777777" w:rsidR="00E243FD" w:rsidRDefault="00E243FD" w:rsidP="00E243FD">
                  <w:pPr>
                    <w:ind w:right="220"/>
                    <w:rPr>
                      <w:u w:val="single"/>
                    </w:rPr>
                  </w:pPr>
                </w:p>
                <w:p w14:paraId="744F9FA4" w14:textId="77777777" w:rsidR="00E243FD" w:rsidRDefault="00E243FD" w:rsidP="00E243FD">
                  <w:pPr>
                    <w:ind w:right="220"/>
                    <w:rPr>
                      <w:u w:val="single"/>
                    </w:rPr>
                  </w:pPr>
                  <w:r>
                    <w:t>Date</w:t>
                  </w:r>
                  <w:r>
                    <w:rPr>
                      <w:u w:val="single"/>
                    </w:rPr>
                    <w:tab/>
                  </w:r>
                  <w:r>
                    <w:rPr>
                      <w:u w:val="single"/>
                    </w:rPr>
                    <w:tab/>
                  </w:r>
                  <w:r>
                    <w:rPr>
                      <w:u w:val="single"/>
                    </w:rPr>
                    <w:tab/>
                  </w:r>
                  <w:r>
                    <w:rPr>
                      <w:u w:val="single"/>
                    </w:rPr>
                    <w:tab/>
                  </w:r>
                  <w:r>
                    <w:rPr>
                      <w:u w:val="single"/>
                    </w:rPr>
                    <w:tab/>
                  </w:r>
                </w:p>
                <w:p w14:paraId="2DAC5C54" w14:textId="77777777" w:rsidR="00E243FD" w:rsidRDefault="00E243FD" w:rsidP="00E243FD">
                  <w:pPr>
                    <w:ind w:right="220"/>
                    <w:rPr>
                      <w:u w:val="single"/>
                    </w:rPr>
                  </w:pPr>
                </w:p>
                <w:p w14:paraId="485EBED5" w14:textId="77777777" w:rsidR="00CB2729" w:rsidRPr="00BA0339" w:rsidRDefault="00E243FD" w:rsidP="00E243FD">
                  <w:pPr>
                    <w:ind w:right="220"/>
                  </w:pPr>
                  <w:r>
                    <w:rPr>
                      <w:u w:val="single"/>
                    </w:rPr>
                    <w:t>Dept/Floor----------------------------------</w:t>
                  </w:r>
                  <w:r w:rsidRPr="00BA0339">
                    <w:tab/>
                  </w:r>
                  <w:r w:rsidR="00CB2729" w:rsidRPr="00BA0339">
                    <w:tab/>
                  </w:r>
                  <w:r w:rsidR="00CB2729" w:rsidRPr="00BA0339">
                    <w:tab/>
                  </w:r>
                  <w:r w:rsidR="00CB2729" w:rsidRPr="00BA0339">
                    <w:tab/>
                  </w:r>
                  <w:r w:rsidR="00CB2729" w:rsidRPr="00BA0339">
                    <w:tab/>
                  </w:r>
                </w:p>
              </w:txbxContent>
            </v:textbox>
          </v:shape>
        </w:pict>
      </w:r>
    </w:p>
    <w:sectPr w:rsidR="00B05810" w:rsidRPr="003736D1" w:rsidSect="00045CDA">
      <w:pgSz w:w="11906" w:h="16838"/>
      <w:pgMar w:top="709"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433_"/>
      </v:shape>
    </w:pict>
  </w:numPicBullet>
  <w:abstractNum w:abstractNumId="0" w15:restartNumberingAfterBreak="0">
    <w:nsid w:val="1006595F"/>
    <w:multiLevelType w:val="hybridMultilevel"/>
    <w:tmpl w:val="C096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348DD"/>
    <w:multiLevelType w:val="hybridMultilevel"/>
    <w:tmpl w:val="F866F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5605AF"/>
    <w:multiLevelType w:val="hybridMultilevel"/>
    <w:tmpl w:val="5E86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A024E"/>
    <w:multiLevelType w:val="hybridMultilevel"/>
    <w:tmpl w:val="50C8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560E1"/>
    <w:multiLevelType w:val="hybridMultilevel"/>
    <w:tmpl w:val="AD12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E0FD4"/>
    <w:multiLevelType w:val="hybridMultilevel"/>
    <w:tmpl w:val="23864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721630"/>
    <w:multiLevelType w:val="hybridMultilevel"/>
    <w:tmpl w:val="729AF9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E36D5A"/>
    <w:multiLevelType w:val="hybridMultilevel"/>
    <w:tmpl w:val="DD4E7844"/>
    <w:lvl w:ilvl="0" w:tplc="F3047D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9341C"/>
    <w:multiLevelType w:val="hybridMultilevel"/>
    <w:tmpl w:val="88AE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D5A5A"/>
    <w:multiLevelType w:val="hybridMultilevel"/>
    <w:tmpl w:val="DBF6F8F0"/>
    <w:lvl w:ilvl="0" w:tplc="F3047D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566B6"/>
    <w:multiLevelType w:val="hybridMultilevel"/>
    <w:tmpl w:val="EA10EEA0"/>
    <w:lvl w:ilvl="0" w:tplc="250802F6">
      <w:start w:val="1"/>
      <w:numFmt w:val="decimal"/>
      <w:lvlText w:val="%1."/>
      <w:lvlJc w:val="left"/>
      <w:pPr>
        <w:ind w:left="502"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1" w15:restartNumberingAfterBreak="0">
    <w:nsid w:val="5EDA2D67"/>
    <w:multiLevelType w:val="hybridMultilevel"/>
    <w:tmpl w:val="E2CA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64F83"/>
    <w:multiLevelType w:val="hybridMultilevel"/>
    <w:tmpl w:val="45205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6621AC"/>
    <w:multiLevelType w:val="hybridMultilevel"/>
    <w:tmpl w:val="FE1C3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B17A86"/>
    <w:multiLevelType w:val="hybridMultilevel"/>
    <w:tmpl w:val="57FA8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840116"/>
    <w:multiLevelType w:val="hybridMultilevel"/>
    <w:tmpl w:val="891A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5"/>
  </w:num>
  <w:num w:numId="5">
    <w:abstractNumId w:val="11"/>
  </w:num>
  <w:num w:numId="6">
    <w:abstractNumId w:val="8"/>
  </w:num>
  <w:num w:numId="7">
    <w:abstractNumId w:val="0"/>
  </w:num>
  <w:num w:numId="8">
    <w:abstractNumId w:val="6"/>
  </w:num>
  <w:num w:numId="9">
    <w:abstractNumId w:val="7"/>
  </w:num>
  <w:num w:numId="10">
    <w:abstractNumId w:val="9"/>
  </w:num>
  <w:num w:numId="11">
    <w:abstractNumId w:val="1"/>
  </w:num>
  <w:num w:numId="12">
    <w:abstractNumId w:val="13"/>
  </w:num>
  <w:num w:numId="13">
    <w:abstractNumId w:val="14"/>
  </w:num>
  <w:num w:numId="14">
    <w:abstractNumId w:val="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4134D"/>
    <w:rsid w:val="00045CDA"/>
    <w:rsid w:val="000D7A82"/>
    <w:rsid w:val="000F340C"/>
    <w:rsid w:val="001D589F"/>
    <w:rsid w:val="00215147"/>
    <w:rsid w:val="002626FB"/>
    <w:rsid w:val="00283B01"/>
    <w:rsid w:val="002F7290"/>
    <w:rsid w:val="003409D2"/>
    <w:rsid w:val="00353B1C"/>
    <w:rsid w:val="00360639"/>
    <w:rsid w:val="00360948"/>
    <w:rsid w:val="00376154"/>
    <w:rsid w:val="003A511B"/>
    <w:rsid w:val="00440A62"/>
    <w:rsid w:val="0046466F"/>
    <w:rsid w:val="0051370F"/>
    <w:rsid w:val="00537CAB"/>
    <w:rsid w:val="005466A9"/>
    <w:rsid w:val="00590F0A"/>
    <w:rsid w:val="005B74B1"/>
    <w:rsid w:val="005F0C9F"/>
    <w:rsid w:val="00665938"/>
    <w:rsid w:val="006E66B4"/>
    <w:rsid w:val="00777E90"/>
    <w:rsid w:val="00830639"/>
    <w:rsid w:val="00841909"/>
    <w:rsid w:val="008E404E"/>
    <w:rsid w:val="0090091E"/>
    <w:rsid w:val="0090593D"/>
    <w:rsid w:val="0093478C"/>
    <w:rsid w:val="00942A37"/>
    <w:rsid w:val="00964ED0"/>
    <w:rsid w:val="00B05810"/>
    <w:rsid w:val="00BB4290"/>
    <w:rsid w:val="00C33CC8"/>
    <w:rsid w:val="00C37BF7"/>
    <w:rsid w:val="00C4550E"/>
    <w:rsid w:val="00C719BA"/>
    <w:rsid w:val="00C86CDB"/>
    <w:rsid w:val="00CB2729"/>
    <w:rsid w:val="00CC1AB4"/>
    <w:rsid w:val="00D10CA2"/>
    <w:rsid w:val="00D865B2"/>
    <w:rsid w:val="00D94593"/>
    <w:rsid w:val="00DC6C5C"/>
    <w:rsid w:val="00E243FD"/>
    <w:rsid w:val="00E4134D"/>
    <w:rsid w:val="00E6370B"/>
    <w:rsid w:val="00E81C73"/>
    <w:rsid w:val="00F06CFE"/>
    <w:rsid w:val="00F57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DC63A7A"/>
  <w15:docId w15:val="{C8F9B04A-B455-47A4-8081-8A9A2B0F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36D1"/>
    <w:pPr>
      <w:ind w:right="1372"/>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34D"/>
    <w:rPr>
      <w:rFonts w:ascii="Tahoma" w:hAnsi="Tahoma" w:cs="Tahoma"/>
      <w:sz w:val="16"/>
      <w:szCs w:val="16"/>
    </w:rPr>
  </w:style>
  <w:style w:type="character" w:customStyle="1" w:styleId="BalloonTextChar">
    <w:name w:val="Balloon Text Char"/>
    <w:basedOn w:val="DefaultParagraphFont"/>
    <w:link w:val="BalloonText"/>
    <w:uiPriority w:val="99"/>
    <w:semiHidden/>
    <w:rsid w:val="00E4134D"/>
    <w:rPr>
      <w:rFonts w:ascii="Tahoma" w:hAnsi="Tahoma" w:cs="Tahoma"/>
      <w:sz w:val="16"/>
      <w:szCs w:val="16"/>
    </w:rPr>
  </w:style>
  <w:style w:type="paragraph" w:customStyle="1" w:styleId="ColorfulList-Accent11">
    <w:name w:val="Colorful List - Accent 11"/>
    <w:basedOn w:val="Normal"/>
    <w:uiPriority w:val="34"/>
    <w:qFormat/>
    <w:rsid w:val="00E4134D"/>
    <w:pPr>
      <w:ind w:left="720"/>
      <w:contextualSpacing/>
    </w:pPr>
  </w:style>
  <w:style w:type="paragraph" w:styleId="BodyText">
    <w:name w:val="Body Text"/>
    <w:basedOn w:val="Normal"/>
    <w:link w:val="BodyTextChar"/>
    <w:uiPriority w:val="99"/>
    <w:semiHidden/>
    <w:unhideWhenUsed/>
    <w:rsid w:val="0055334A"/>
    <w:pPr>
      <w:spacing w:after="120"/>
      <w:ind w:right="0"/>
    </w:pPr>
    <w:rPr>
      <w:rFonts w:ascii="Arial" w:eastAsia="Times New Roman" w:hAnsi="Arial"/>
    </w:rPr>
  </w:style>
  <w:style w:type="character" w:customStyle="1" w:styleId="BodyTextChar">
    <w:name w:val="Body Text Char"/>
    <w:basedOn w:val="DefaultParagraphFont"/>
    <w:link w:val="BodyText"/>
    <w:uiPriority w:val="99"/>
    <w:semiHidden/>
    <w:rsid w:val="0055334A"/>
    <w:rPr>
      <w:rFonts w:ascii="Arial" w:eastAsia="Times New Roman" w:hAnsi="Arial"/>
      <w:sz w:val="24"/>
      <w:szCs w:val="24"/>
    </w:rPr>
  </w:style>
  <w:style w:type="paragraph" w:styleId="ListParagraph">
    <w:name w:val="List Paragraph"/>
    <w:basedOn w:val="Normal"/>
    <w:uiPriority w:val="34"/>
    <w:qFormat/>
    <w:rsid w:val="00DC6C5C"/>
    <w:pPr>
      <w:ind w:left="720"/>
      <w:contextualSpacing/>
    </w:pPr>
  </w:style>
  <w:style w:type="paragraph" w:styleId="NoSpacing">
    <w:name w:val="No Spacing"/>
    <w:uiPriority w:val="1"/>
    <w:qFormat/>
    <w:rsid w:val="00DC6C5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AB82E-B6EB-4DEA-B455-A3E201D4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Heathlands Village</Company>
  <LinksUpToDate>false</LinksUpToDate>
  <CharactersWithSpaces>3521</CharactersWithSpaces>
  <SharedDoc>false</SharedDoc>
  <HLinks>
    <vt:vector size="6" baseType="variant">
      <vt:variant>
        <vt:i4>7340059</vt:i4>
      </vt:variant>
      <vt:variant>
        <vt:i4>-1</vt:i4>
      </vt:variant>
      <vt:variant>
        <vt:i4>1028</vt:i4>
      </vt:variant>
      <vt:variant>
        <vt:i4>1</vt:i4>
      </vt:variant>
      <vt:variant>
        <vt:lpwstr>cid:image001.jpg@01CD4E34.955B58B0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s.gears</dc:creator>
  <cp:lastModifiedBy>Joanne Ingber</cp:lastModifiedBy>
  <cp:revision>3</cp:revision>
  <cp:lastPrinted>2011-07-20T09:19:00Z</cp:lastPrinted>
  <dcterms:created xsi:type="dcterms:W3CDTF">2017-07-11T15:22:00Z</dcterms:created>
  <dcterms:modified xsi:type="dcterms:W3CDTF">2020-03-04T09:53:00Z</dcterms:modified>
</cp:coreProperties>
</file>